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app.xml" ContentType="application/vnd.openxmlformats-officedocument.extended-properties+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word/footnotes.xml" ContentType="application/vnd.openxmlformats-officedocument.wordprocessingml.footnot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after="0"/>
        <w:ind/>
        <w:rPr>
          <w:b/>
          <w:sz w:val="32"/>
          <w:szCs w:val="32"/>
        </w:rPr>
      </w:pPr>
      <w:r>
        <w:rPr>
          <w:b/>
          <w:sz w:val="32"/>
          <w:szCs w:val="32"/>
        </w:rPr>
        <w:t xml:space="preserve">RETROnomiCON</w:t>
      </w:r>
      <w:r>
        <w:rPr>
          <w:b/>
          <w:sz w:val="32"/>
          <w:szCs w:val="32"/>
        </w:rPr>
        <w:t xml:space="preserve"> 2026: Braunschweig wird zum Treffpunkt für Retrogaming und Popkultur</w:t>
      </w:r>
      <w:r>
        <w:rPr>
          <w:b/>
          <w:sz w:val="32"/>
          <w:szCs w:val="32"/>
        </w:rPr>
      </w:r>
      <w:r>
        <w:rPr>
          <w:b/>
          <w:sz w:val="32"/>
          <w:szCs w:val="32"/>
        </w:rPr>
      </w:r>
    </w:p>
    <w:p>
      <w:pPr>
        <w:pBdr/>
        <w:spacing w:after="0"/>
        <w:ind/>
        <w:rPr/>
      </w:pPr>
      <w:r/>
      <w:r/>
    </w:p>
    <w:p>
      <w:pPr>
        <w:pBdr/>
        <w:spacing w:after="0"/>
        <w:ind/>
        <w:rPr/>
      </w:pPr>
      <w:r>
        <w:t xml:space="preserve">Am 22. und 23. August 2026 öffnet die </w:t>
      </w:r>
      <w:r>
        <w:t xml:space="preserve">RETROnomiCON</w:t>
      </w:r>
      <w:r>
        <w:t xml:space="preserve"> auf über 6000m² im </w:t>
      </w:r>
      <w:r>
        <w:t xml:space="preserve">KufA</w:t>
      </w:r>
      <w:r>
        <w:t xml:space="preserve"> Haus und </w:t>
      </w:r>
      <w:r>
        <w:t xml:space="preserve">Westand</w:t>
      </w:r>
      <w:r>
        <w:t xml:space="preserve"> in Braunschweig bereits zum dritten Mal ihre Tore und lädt Besucherinnen und B</w:t>
      </w:r>
      <w:r>
        <w:t xml:space="preserve">esu</w:t>
      </w:r>
      <w:r>
        <w:t xml:space="preserve">cher zu einer außergewöhnlichen Reise durch die Geschichte der Games- und Popkultur ein. Veranstaltet wird die Convention, wie die Jahre zuvor, vom Kulturverein BS Oldschool e.V., der das Event in den vergangenen Jahren kontinuierlich weiterentwickelt hat.</w:t>
      </w:r>
      <w:r/>
    </w:p>
    <w:p>
      <w:pPr>
        <w:pBdr/>
        <w:spacing w:after="0"/>
        <w:ind/>
        <w:rPr/>
      </w:pPr>
      <w:r/>
      <w:r/>
    </w:p>
    <w:p>
      <w:pPr>
        <w:pBdr/>
        <w:spacing w:after="0"/>
        <w:ind/>
        <w:rPr/>
      </w:pPr>
      <w:r>
        <w:t xml:space="preserve">Unter dem Leitmotiv des geheimnisvollen „</w:t>
      </w:r>
      <w:r>
        <w:t xml:space="preserve">RETROnomiCON</w:t>
      </w:r>
      <w:r>
        <w:t xml:space="preserve">“ – eines mystischen Buches voller vergessener Welten, ikonischer Figuren und legendärer Geschichten – verbindet die Veranstaltung nostalgische Erlebnisse mit einer mo</w:t>
      </w:r>
      <w:r>
        <w:t xml:space="preserve">dernen Convention für die ganze Familie. Dabei wird die Idee des Buches zur lebendigen Kulisse: Besucher entdecken verschiedene Epochen der Videospiel- und Popkultur und tauchen in eine Welt ein, in der Vergangenheit und Gegenwart miteinander verschmelzen.</w:t>
      </w:r>
      <w:r/>
    </w:p>
    <w:p>
      <w:pPr>
        <w:pBdr/>
        <w:spacing w:after="0"/>
        <w:ind/>
        <w:rPr/>
      </w:pPr>
      <w:r/>
      <w:r/>
    </w:p>
    <w:p>
      <w:pPr>
        <w:pBdr/>
        <w:spacing w:after="0"/>
        <w:ind/>
        <w:rPr/>
      </w:pPr>
      <w:r>
        <w:t xml:space="preserve">Ein besonderer Schwerpunkt liegt auf dem umfangreichen Gaming-Bereich, in dem historische Heimcomputer</w:t>
      </w:r>
      <w:r>
        <w:t xml:space="preserve"> und</w:t>
      </w:r>
      <w:r>
        <w:t xml:space="preserve"> klassische Konsolen präsentiert werden. Ergänzt wird das Programm durch nationale und internationale Special Guests aus Film, Kino und Literatur, die für Autogramme, Fotos und persönliche Gespräche zur Verfügung stehen.</w:t>
      </w:r>
      <w:r>
        <w:t xml:space="preserve"> </w:t>
      </w:r>
      <w:r>
        <w:t xml:space="preserve">Zu den angekündigten Gästen zählen unter anderem die Schauspielerin Radost Bokel, bekannt als Hauptdarstellerin des Kultfilms Momo, sowie die Schauspielerin und Synchronsprecherin Tanja Schumann, die vielen aus der Comedy-Sendung RTL </w:t>
      </w:r>
      <w:r>
        <w:t xml:space="preserve">Samstag Nacht</w:t>
      </w:r>
      <w:r>
        <w:t xml:space="preserve"> bekannt ist. Ebenfalls erwartet werden Nick Joseph, der im ersten Star Wars mitwirkte und in mehreren Folgen von </w:t>
      </w:r>
      <w:r>
        <w:t xml:space="preserve">Doctor</w:t>
      </w:r>
      <w:r>
        <w:t xml:space="preserve"> Who zu sehen war</w:t>
      </w:r>
      <w:r>
        <w:t xml:space="preserve">. Darüber hinaus bereichern die Bestsellerautorin Julia A. Jorges mit ihrem vielfach ausgezeichneten Roman Hochmoor sowie der renommierte Science-Fiction-Journalist Robert Vogel das Programm der Veranstaltung. Die Autorin Kim Nexus wird ebenfal</w:t>
      </w:r>
      <w:r>
        <w:t xml:space="preserve">ls vertreten sein und ihre Fantasy-Sci-Fi-Bücher, wie die Hexenflug-Chroniken präsentieren. Im Kontext der Commodore-Ausstellung wird Sven Streiff für ein Interview auf der Bühne interessante Anekdoten und Geschichten zum damaligen Commodore-Werk erzählen.</w:t>
      </w:r>
      <w:r/>
    </w:p>
    <w:p>
      <w:pPr>
        <w:pBdr/>
        <w:spacing w:after="0"/>
        <w:ind/>
        <w:rPr/>
      </w:pPr>
      <w:r/>
      <w:r/>
    </w:p>
    <w:p>
      <w:pPr>
        <w:pBdr/>
        <w:spacing w:after="0"/>
        <w:ind/>
        <w:rPr/>
      </w:pPr>
      <w:r>
        <w:t xml:space="preserve">Die</w:t>
      </w:r>
      <w:r>
        <w:t xml:space="preserve"> Gäste </w:t>
      </w:r>
      <w:r>
        <w:t xml:space="preserve">erwartet </w:t>
      </w:r>
      <w:r>
        <w:t xml:space="preserve">ein vielseitiges Rahmenprogramm mit Wettbewerben, Mitmachaktionen und Gewinnspielen. Händler und Sammler präsentieren Retro-Toys, Comics, Konsolenspiele, Figuren und originale Filmrequisiten. </w:t>
      </w:r>
      <w:r>
        <w:t xml:space="preserve">Etwa 50 </w:t>
      </w:r>
      <w:r>
        <w:t xml:space="preserve">Walking Acts</w:t>
      </w:r>
      <w:r>
        <w:t xml:space="preserve"> (</w:t>
      </w:r>
      <w:r>
        <w:t xml:space="preserve">Cosplayer</w:t>
      </w:r>
      <w:r>
        <w:t xml:space="preserve">)</w:t>
      </w:r>
      <w:r>
        <w:t xml:space="preserve">, Fan-Art-Ausstellungen sowie Präsentationen von Museen, Studios, Kreativen und Sammlern sorgen für weitere Höhepunkte.</w:t>
      </w:r>
      <w:r/>
    </w:p>
    <w:p>
      <w:pPr>
        <w:pBdr/>
        <w:spacing w:after="0"/>
        <w:ind/>
        <w:rPr/>
      </w:pPr>
      <w:r>
        <w:t xml:space="preserve">Auch </w:t>
      </w:r>
      <w:r>
        <w:t xml:space="preserve">eine Vielzahl an </w:t>
      </w:r>
      <w:r>
        <w:t xml:space="preserve">Vereine</w:t>
      </w:r>
      <w:r>
        <w:t xml:space="preserve">n</w:t>
      </w:r>
      <w:r>
        <w:t xml:space="preserve"> und Communitys erhalten auf der </w:t>
      </w:r>
      <w:r>
        <w:t xml:space="preserve">RETROnomiCON</w:t>
      </w:r>
      <w:r>
        <w:t xml:space="preserve"> eine Plattform</w:t>
      </w:r>
      <w:r>
        <w:t xml:space="preserve"> auf der Vereinsstraße</w:t>
      </w:r>
      <w:r>
        <w:t xml:space="preserve">, um ihre Projekte und Leidenschaft</w:t>
      </w:r>
      <w:r>
        <w:t xml:space="preserve">en vorzustellen. Eine Outdoor-Area mit zusätzlichen Aktivitäten, sowie originalgetreuen Nachbauten von den Kultautos KITT, KARR und dem A-Team Van wartet auf unsere Gäste. Begegnungsmöglichkeiten und gastronomische Angebote runden das Convention-Erlebnis ab.</w:t>
      </w:r>
      <w:r/>
    </w:p>
    <w:p>
      <w:pPr>
        <w:pBdr/>
        <w:spacing w:after="0"/>
        <w:ind/>
        <w:rPr/>
      </w:pPr>
      <w:r>
        <w:t xml:space="preserve">Neben Unterhaltung und Nostalgie steht erneut soziales Engagement im Fokus. Kooperationspartner der Veranstaltung ist das Kinde</w:t>
      </w:r>
      <w:r>
        <w:t xml:space="preserve">rhospiz Löwenherz. Bereits im vergangenen Jahr konnten durch Tombolas, Spendensammlungen und weit</w:t>
      </w:r>
      <w:r>
        <w:t xml:space="preserve">ere Aktionen insgesamt 2.400 Euro für die Einrichtung gesammelt werden. Auch 2026 sind zahlreiche Benefizaktionen geplant, um diese Unterstützung fortzuführen. Zusätzlich wurden Bemühungen intensiviert, das Event inklusiv und für alle zugänglich zu machen.</w:t>
      </w:r>
      <w:r/>
    </w:p>
    <w:p>
      <w:pPr>
        <w:pBdr/>
        <w:spacing w:after="0"/>
        <w:ind/>
        <w:rPr/>
      </w:pPr>
      <w:r/>
      <w:r/>
    </w:p>
    <w:p>
      <w:pPr>
        <w:pBdr/>
        <w:spacing w:after="0"/>
        <w:ind/>
        <w:rPr/>
      </w:pPr>
      <w:r>
        <w:t xml:space="preserve">Die </w:t>
      </w:r>
      <w:r>
        <w:t xml:space="preserve">RETROnomiCON</w:t>
      </w:r>
      <w:r>
        <w:t xml:space="preserve"> richtet sich an Gamer, Film- und Serienfans, Sammler, </w:t>
      </w:r>
      <w:r>
        <w:t xml:space="preserve">Cosplayer</w:t>
      </w:r>
      <w:r>
        <w:t xml:space="preserve">, Kreative, Familien sowie alle, die sich für die Kultur vergangener Jahrzehnte begeistern. Sie versteht sich als generationsübergreifender Treffpunkt, an dem Erinnerungen lebendig</w:t>
      </w:r>
      <w:bookmarkStart w:id="0" w:name="_GoBack"/>
      <w:r/>
      <w:bookmarkEnd w:id="0"/>
      <w:r>
        <w:t xml:space="preserve"> und neue geschaffen werden.</w:t>
      </w:r>
      <w:r/>
    </w:p>
    <w:p>
      <w:pPr>
        <w:pBdr/>
        <w:spacing w:after="0"/>
        <w:ind/>
        <w:rPr/>
      </w:pPr>
      <w:r/>
      <w:r/>
    </w:p>
    <w:p>
      <w:pPr>
        <w:pBdr/>
        <w:spacing w:after="0"/>
        <w:ind/>
        <w:rPr/>
      </w:pPr>
      <w:r>
        <w:t xml:space="preserve">Veranstaltungstermin: 22.–23. August 2026</w:t>
      </w:r>
      <w:r/>
    </w:p>
    <w:p>
      <w:pPr>
        <w:pBdr/>
        <w:spacing w:after="0"/>
        <w:ind/>
        <w:rPr/>
      </w:pPr>
      <w:r>
        <w:t xml:space="preserve">Veranstaltungsort: </w:t>
      </w:r>
      <w:r>
        <w:t xml:space="preserve">KufA</w:t>
      </w:r>
      <w:r>
        <w:t xml:space="preserve"> Haus &amp; </w:t>
      </w:r>
      <w:r>
        <w:t xml:space="preserve">Westand</w:t>
      </w:r>
      <w:r>
        <w:t xml:space="preserve">, Westbahnhof 13, 38118 Braunschweig</w:t>
      </w:r>
      <w:r/>
    </w:p>
    <w:p>
      <w:pPr>
        <w:pBdr/>
        <w:spacing w:after="0"/>
        <w:ind/>
        <w:rPr/>
      </w:pPr>
      <w:r/>
      <w:hyperlink r:id="rId8" w:tooltip="http://www.retronomicon.de" w:history="1">
        <w:r>
          <w:rPr>
            <w:rStyle w:val="888"/>
          </w:rPr>
          <w:t xml:space="preserve">www.retronomicon.de</w:t>
        </w:r>
      </w:hyperlink>
      <w:r/>
      <w:r/>
    </w:p>
    <w:p>
      <w:pPr>
        <w:pBdr/>
        <w:spacing w:after="0"/>
        <w:ind/>
        <w:rPr/>
      </w:pPr>
      <w:r/>
      <w:hyperlink r:id="rId9" w:tooltip="http://www.bs-oldschool.de" w:history="1">
        <w:r>
          <w:rPr>
            <w:rStyle w:val="888"/>
          </w:rPr>
          <w:t xml:space="preserve">www.bs-oldschool.de</w:t>
        </w:r>
      </w:hyperlink>
      <w:r/>
      <w:r/>
    </w:p>
    <w:sectPr>
      <w:footnotePr/>
      <w:endnotePr/>
      <w:type w:val="nextPage"/>
      <w:pgSz w:h="16838" w:orient="portrait" w:w="11906"/>
      <w:pgMar w:top="284" w:right="1418" w:bottom="113" w:left="1418" w:header="709" w:footer="709"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font>
  <w:font w:name="Calibri">
    <w:panose1 w:val="020F050202020403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de-DE"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01">
    <w:name w:val="Table Grid"/>
    <w:basedOn w:val="886"/>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2">
    <w:name w:val="Table Grid Light"/>
    <w:basedOn w:val="886"/>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3">
    <w:name w:val="Plain Table 1"/>
    <w:basedOn w:val="886"/>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4">
    <w:name w:val="Plain Table 2"/>
    <w:basedOn w:val="886"/>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5">
    <w:name w:val="Plain Table 3"/>
    <w:basedOn w:val="88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6">
    <w:name w:val="Plain Table 4"/>
    <w:basedOn w:val="88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7">
    <w:name w:val="Plain Table 5"/>
    <w:basedOn w:val="88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8">
    <w:name w:val="Grid Table 1 Light"/>
    <w:basedOn w:val="886"/>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9">
    <w:name w:val="Grid Table 1 Light - Accent 1"/>
    <w:basedOn w:val="886"/>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0">
    <w:name w:val="Grid Table 1 Light - Accent 2"/>
    <w:basedOn w:val="886"/>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1">
    <w:name w:val="Grid Table 1 Light - Accent 3"/>
    <w:basedOn w:val="886"/>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Grid Table 1 Light - Accent 4"/>
    <w:basedOn w:val="886"/>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Grid Table 1 Light - Accent 5"/>
    <w:basedOn w:val="886"/>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1 Light - Accent 6"/>
    <w:basedOn w:val="88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Grid Table 2"/>
    <w:basedOn w:val="886"/>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Grid Table 2 - Accent 1"/>
    <w:basedOn w:val="886"/>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Grid Table 2 - Accent 2"/>
    <w:basedOn w:val="886"/>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2 - Accent 3"/>
    <w:basedOn w:val="886"/>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2 - Accent 4"/>
    <w:basedOn w:val="886"/>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2 - Accent 5"/>
    <w:basedOn w:val="886"/>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2 - Accent 6"/>
    <w:basedOn w:val="88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3"/>
    <w:basedOn w:val="886"/>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3 - Accent 1"/>
    <w:basedOn w:val="886"/>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3 - Accent 2"/>
    <w:basedOn w:val="886"/>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3 - Accent 3"/>
    <w:basedOn w:val="886"/>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3 - Accent 4"/>
    <w:basedOn w:val="886"/>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3 - Accent 5"/>
    <w:basedOn w:val="886"/>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3 - Accent 6"/>
    <w:basedOn w:val="88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4"/>
    <w:basedOn w:val="886"/>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4 - Accent 1"/>
    <w:basedOn w:val="886"/>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4 - Accent 2"/>
    <w:basedOn w:val="886"/>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4 - Accent 3"/>
    <w:basedOn w:val="886"/>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4 - Accent 4"/>
    <w:basedOn w:val="886"/>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4 - Accent 5"/>
    <w:basedOn w:val="886"/>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4 - Accent 6"/>
    <w:basedOn w:val="886"/>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5 Dark"/>
    <w:basedOn w:val="88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5 Dark- Accent 1"/>
    <w:basedOn w:val="88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3" w:themeFill="accent1" w:themeFillTint="34"/>
    </w:tblPr>
    <w:tcPr>
      <w:tcBorders/>
    </w:tcPr>
    <w:tblStylePr w:type="band1Horz">
      <w:pPr>
        <w:pBdr/>
        <w:spacing/>
        <w:ind/>
      </w:pPr>
      <w:tblPr>
        <w:tblBorders/>
      </w:tblPr>
      <w:tcPr>
        <w:shd w:val="clear" w:color="ffffff" w:themeColor="accent1" w:themeTint="75" w:fill="a9bee4" w:themeFill="accent1" w:themeFillTint="75"/>
        <w:tcBorders/>
      </w:tcPr>
    </w:tblStylePr>
    <w:tblStylePr w:type="band1Vert">
      <w:pPr>
        <w:pBdr/>
        <w:spacing/>
        <w:ind/>
      </w:pPr>
      <w:tblPr>
        <w:tblBorders/>
      </w:tblPr>
      <w:tcPr>
        <w:shd w:val="clear" w:color="ffffff"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472c4" w:themeFill="accent1"/>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rFonts w:ascii="Arial" w:hAnsi="Arial"/>
        <w:b/>
        <w:color w:val="ffffff"/>
        <w:sz w:val="22"/>
      </w:rPr>
      <w:pPr>
        <w:pBdr/>
        <w:spacing/>
        <w:ind/>
      </w:pPr>
      <w:tblPr>
        <w:tblBorders/>
      </w:tblPr>
      <w:tcPr>
        <w:shd w:val="clear" w:color="ffffff" w:themeColor="accent1" w:fill="4472c4" w:themeFill="accent1"/>
        <w:tcBorders/>
      </w:tcPr>
    </w:tblStylePr>
    <w:tblStylePr w:type="lastRow">
      <w:rPr>
        <w:rFonts w:ascii="Arial" w:hAnsi="Arial"/>
        <w:b/>
        <w:color w:val="ffffff"/>
        <w:sz w:val="22"/>
      </w:rPr>
      <w:pPr>
        <w:pBdr/>
        <w:spacing/>
        <w:ind/>
      </w:pPr>
      <w:tblPr>
        <w:tblBorders/>
      </w:tblPr>
      <w:tcPr>
        <w:shd w:val="clear" w:color="ffffff" w:themeColor="accent1"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5 Dark - Accent 2"/>
    <w:basedOn w:val="88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5 Dark - Accent 3"/>
    <w:basedOn w:val="88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5 Dark- Accent 4"/>
    <w:basedOn w:val="88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5 Dark - Accent 5"/>
    <w:basedOn w:val="88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5 Dark - Accent 6"/>
    <w:basedOn w:val="88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6 Colorful"/>
    <w:basedOn w:val="886"/>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44">
    <w:name w:val="Grid Table 6 Colorful - Accent 1"/>
    <w:basedOn w:val="886"/>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themeTint="80"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45">
    <w:name w:val="Grid Table 6 Colorful - Accent 2"/>
    <w:basedOn w:val="886"/>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46">
    <w:name w:val="Grid Table 6 Colorful - Accent 3"/>
    <w:basedOn w:val="886"/>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47">
    <w:name w:val="Grid Table 6 Colorful - Accent 4"/>
    <w:basedOn w:val="886"/>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48">
    <w:name w:val="Grid Table 6 Colorful - Accent 5"/>
    <w:basedOn w:val="886"/>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49">
    <w:name w:val="Grid Table 6 Colorful - Accent 6"/>
    <w:basedOn w:val="886"/>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0">
    <w:name w:val="Grid Table 7 Colorful"/>
    <w:basedOn w:val="886"/>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7 Colorful - Accent 1"/>
    <w:basedOn w:val="886"/>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660ac"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0ac"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7 Colorful - Accent 2"/>
    <w:basedOn w:val="886"/>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7 Colorful - Accent 3"/>
    <w:basedOn w:val="886"/>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16161"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7 Colorful - Accent 4"/>
    <w:basedOn w:val="886"/>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7 Colorful - Accent 5"/>
    <w:basedOn w:val="886"/>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7 Colorful - Accent 6"/>
    <w:basedOn w:val="886"/>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List Table 1 Light"/>
    <w:basedOn w:val="88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List Table 1 Light - Accent 1"/>
    <w:basedOn w:val="88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List Table 1 Light - Accent 2"/>
    <w:basedOn w:val="88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List Table 1 Light - Accent 3"/>
    <w:basedOn w:val="88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List Table 1 Light - Accent 4"/>
    <w:basedOn w:val="88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List Table 1 Light - Accent 5"/>
    <w:basedOn w:val="88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List Table 1 Light - Accent 6"/>
    <w:basedOn w:val="88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2"/>
    <w:basedOn w:val="886"/>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2 - Accent 1"/>
    <w:basedOn w:val="886"/>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2 - Accent 2"/>
    <w:basedOn w:val="886"/>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2 - Accent 3"/>
    <w:basedOn w:val="886"/>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2 - Accent 4"/>
    <w:basedOn w:val="886"/>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2 - Accent 5"/>
    <w:basedOn w:val="886"/>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2 - Accent 6"/>
    <w:basedOn w:val="886"/>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3"/>
    <w:basedOn w:val="886"/>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3 - Accent 1"/>
    <w:basedOn w:val="886"/>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3 - Accent 2"/>
    <w:basedOn w:val="886"/>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3 - Accent 3"/>
    <w:basedOn w:val="886"/>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3 - Accent 4"/>
    <w:basedOn w:val="886"/>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3 - Accent 5"/>
    <w:basedOn w:val="886"/>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3 - Accent 6"/>
    <w:basedOn w:val="886"/>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4"/>
    <w:basedOn w:val="886"/>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4 - Accent 1"/>
    <w:basedOn w:val="886"/>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4 - Accent 2"/>
    <w:basedOn w:val="886"/>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4 - Accent 3"/>
    <w:basedOn w:val="886"/>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4 - Accent 4"/>
    <w:basedOn w:val="886"/>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4 - Accent 5"/>
    <w:basedOn w:val="886"/>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4 - Accent 6"/>
    <w:basedOn w:val="886"/>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5 Dark"/>
    <w:basedOn w:val="886"/>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6">
    <w:name w:val="List Table 5 Dark - Accent 1"/>
    <w:basedOn w:val="886"/>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7">
    <w:name w:val="List Table 5 Dark - Accent 2"/>
    <w:basedOn w:val="886"/>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8">
    <w:name w:val="List Table 5 Dark - Accent 3"/>
    <w:basedOn w:val="886"/>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9">
    <w:name w:val="List Table 5 Dark - Accent 4"/>
    <w:basedOn w:val="886"/>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0">
    <w:name w:val="List Table 5 Dark - Accent 5"/>
    <w:basedOn w:val="886"/>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1">
    <w:name w:val="List Table 5 Dark - Accent 6"/>
    <w:basedOn w:val="886"/>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2">
    <w:name w:val="List Table 6 Colorful"/>
    <w:basedOn w:val="886"/>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6 Colorful - Accent 1"/>
    <w:basedOn w:val="886"/>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6 Colorful - Accent 2"/>
    <w:basedOn w:val="886"/>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6 Colorful - Accent 3"/>
    <w:basedOn w:val="886"/>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6 Colorful - Accent 4"/>
    <w:basedOn w:val="886"/>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6 Colorful - Accent 5"/>
    <w:basedOn w:val="886"/>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themeTint="9A"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6 Colorful - Accent 6"/>
    <w:basedOn w:val="886"/>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7 Colorful"/>
    <w:basedOn w:val="886"/>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00">
    <w:name w:val="List Table 7 Colorful - Accent 1"/>
    <w:basedOn w:val="886"/>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801">
    <w:name w:val="List Table 7 Colorful - Accent 2"/>
    <w:basedOn w:val="886"/>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802">
    <w:name w:val="List Table 7 Colorful - Accent 3"/>
    <w:basedOn w:val="886"/>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67676"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803">
    <w:name w:val="List Table 7 Colorful - Accent 4"/>
    <w:basedOn w:val="886"/>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804">
    <w:name w:val="List Table 7 Colorful - Accent 5"/>
    <w:basedOn w:val="886"/>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e74b3"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4b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e74b3" w:themeColor="accent5" w:themeTint="9A" w:themeShade="95"/>
        <w:sz w:val="22"/>
      </w:rPr>
      <w:pPr>
        <w:pBdr/>
        <w:spacing/>
        <w:ind/>
      </w:pPr>
      <w:tblPr>
        <w:tblBorders/>
      </w:tblPr>
      <w:tcPr>
        <w:tcBorders/>
      </w:tcPr>
    </w:tblStylePr>
  </w:style>
  <w:style w:type="table" w:styleId="805">
    <w:name w:val="List Table 7 Colorful - Accent 6"/>
    <w:basedOn w:val="886"/>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806">
    <w:name w:val="Lined - Accent"/>
    <w:basedOn w:val="88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ned - Accent 1"/>
    <w:basedOn w:val="88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ned - Accent 2"/>
    <w:basedOn w:val="88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ned - Accent 3"/>
    <w:basedOn w:val="88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ned - Accent 4"/>
    <w:basedOn w:val="88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ned - Accent 5"/>
    <w:basedOn w:val="88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ned - Accent 6"/>
    <w:basedOn w:val="88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Bordered &amp; Lined - Accent"/>
    <w:basedOn w:val="886"/>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Bordered &amp; Lined - Accent 1"/>
    <w:basedOn w:val="886"/>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Bordered &amp; Lined - Accent 2"/>
    <w:basedOn w:val="886"/>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Bordered &amp; Lined - Accent 3"/>
    <w:basedOn w:val="886"/>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Bordered &amp; Lined - Accent 4"/>
    <w:basedOn w:val="886"/>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Bordered &amp; Lined - Accent 5"/>
    <w:basedOn w:val="886"/>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Bordered &amp; Lined - Accent 6"/>
    <w:basedOn w:val="886"/>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Bordered"/>
    <w:basedOn w:val="886"/>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Bordered - Accent 1"/>
    <w:basedOn w:val="886"/>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Bordered - Accent 2"/>
    <w:basedOn w:val="886"/>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Bordered - Accent 3"/>
    <w:basedOn w:val="886"/>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Bordered - Accent 4"/>
    <w:basedOn w:val="886"/>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Bordered - Accent 5"/>
    <w:basedOn w:val="886"/>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 Accent 6"/>
    <w:basedOn w:val="88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27">
    <w:name w:val="Heading 1"/>
    <w:basedOn w:val="884"/>
    <w:next w:val="884"/>
    <w:link w:val="836"/>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828">
    <w:name w:val="Heading 2"/>
    <w:basedOn w:val="884"/>
    <w:next w:val="884"/>
    <w:link w:val="837"/>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829">
    <w:name w:val="Heading 3"/>
    <w:basedOn w:val="884"/>
    <w:next w:val="884"/>
    <w:link w:val="838"/>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830">
    <w:name w:val="Heading 4"/>
    <w:basedOn w:val="884"/>
    <w:next w:val="884"/>
    <w:link w:val="839"/>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831">
    <w:name w:val="Heading 5"/>
    <w:basedOn w:val="884"/>
    <w:next w:val="884"/>
    <w:link w:val="840"/>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832">
    <w:name w:val="Heading 6"/>
    <w:basedOn w:val="884"/>
    <w:next w:val="884"/>
    <w:link w:val="841"/>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833">
    <w:name w:val="Heading 7"/>
    <w:basedOn w:val="884"/>
    <w:next w:val="884"/>
    <w:link w:val="842"/>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34">
    <w:name w:val="Heading 8"/>
    <w:basedOn w:val="884"/>
    <w:next w:val="884"/>
    <w:link w:val="843"/>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35">
    <w:name w:val="Heading 9"/>
    <w:basedOn w:val="884"/>
    <w:next w:val="884"/>
    <w:link w:val="844"/>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36">
    <w:name w:val="Heading 1 Char"/>
    <w:basedOn w:val="885"/>
    <w:link w:val="827"/>
    <w:uiPriority w:val="9"/>
    <w:pPr>
      <w:pBdr/>
      <w:spacing/>
      <w:ind/>
    </w:pPr>
    <w:rPr>
      <w:rFonts w:ascii="Arial" w:hAnsi="Arial" w:eastAsia="Arial" w:cs="Arial"/>
      <w:color w:val="0f4761" w:themeColor="accent1" w:themeShade="BF"/>
      <w:sz w:val="40"/>
      <w:szCs w:val="40"/>
    </w:rPr>
  </w:style>
  <w:style w:type="character" w:styleId="837">
    <w:name w:val="Heading 2 Char"/>
    <w:basedOn w:val="885"/>
    <w:link w:val="828"/>
    <w:uiPriority w:val="9"/>
    <w:pPr>
      <w:pBdr/>
      <w:spacing/>
      <w:ind/>
    </w:pPr>
    <w:rPr>
      <w:rFonts w:ascii="Arial" w:hAnsi="Arial" w:eastAsia="Arial" w:cs="Arial"/>
      <w:color w:val="0f4761" w:themeColor="accent1" w:themeShade="BF"/>
      <w:sz w:val="32"/>
      <w:szCs w:val="32"/>
    </w:rPr>
  </w:style>
  <w:style w:type="character" w:styleId="838">
    <w:name w:val="Heading 3 Char"/>
    <w:basedOn w:val="885"/>
    <w:link w:val="829"/>
    <w:uiPriority w:val="9"/>
    <w:pPr>
      <w:pBdr/>
      <w:spacing/>
      <w:ind/>
    </w:pPr>
    <w:rPr>
      <w:rFonts w:ascii="Arial" w:hAnsi="Arial" w:eastAsia="Arial" w:cs="Arial"/>
      <w:color w:val="0f4761" w:themeColor="accent1" w:themeShade="BF"/>
      <w:sz w:val="28"/>
      <w:szCs w:val="28"/>
    </w:rPr>
  </w:style>
  <w:style w:type="character" w:styleId="839">
    <w:name w:val="Heading 4 Char"/>
    <w:basedOn w:val="885"/>
    <w:link w:val="830"/>
    <w:uiPriority w:val="9"/>
    <w:pPr>
      <w:pBdr/>
      <w:spacing/>
      <w:ind/>
    </w:pPr>
    <w:rPr>
      <w:rFonts w:ascii="Arial" w:hAnsi="Arial" w:eastAsia="Arial" w:cs="Arial"/>
      <w:i/>
      <w:iCs/>
      <w:color w:val="0f4761" w:themeColor="accent1" w:themeShade="BF"/>
    </w:rPr>
  </w:style>
  <w:style w:type="character" w:styleId="840">
    <w:name w:val="Heading 5 Char"/>
    <w:basedOn w:val="885"/>
    <w:link w:val="831"/>
    <w:uiPriority w:val="9"/>
    <w:pPr>
      <w:pBdr/>
      <w:spacing/>
      <w:ind/>
    </w:pPr>
    <w:rPr>
      <w:rFonts w:ascii="Arial" w:hAnsi="Arial" w:eastAsia="Arial" w:cs="Arial"/>
      <w:color w:val="0f4761" w:themeColor="accent1" w:themeShade="BF"/>
    </w:rPr>
  </w:style>
  <w:style w:type="character" w:styleId="841">
    <w:name w:val="Heading 6 Char"/>
    <w:basedOn w:val="885"/>
    <w:link w:val="832"/>
    <w:uiPriority w:val="9"/>
    <w:pPr>
      <w:pBdr/>
      <w:spacing/>
      <w:ind/>
    </w:pPr>
    <w:rPr>
      <w:rFonts w:ascii="Arial" w:hAnsi="Arial" w:eastAsia="Arial" w:cs="Arial"/>
      <w:i/>
      <w:iCs/>
      <w:color w:val="595959" w:themeColor="text1" w:themeTint="A6"/>
    </w:rPr>
  </w:style>
  <w:style w:type="character" w:styleId="842">
    <w:name w:val="Heading 7 Char"/>
    <w:basedOn w:val="885"/>
    <w:link w:val="833"/>
    <w:uiPriority w:val="9"/>
    <w:pPr>
      <w:pBdr/>
      <w:spacing/>
      <w:ind/>
    </w:pPr>
    <w:rPr>
      <w:rFonts w:ascii="Arial" w:hAnsi="Arial" w:eastAsia="Arial" w:cs="Arial"/>
      <w:color w:val="595959" w:themeColor="text1" w:themeTint="A6"/>
    </w:rPr>
  </w:style>
  <w:style w:type="character" w:styleId="843">
    <w:name w:val="Heading 8 Char"/>
    <w:basedOn w:val="885"/>
    <w:link w:val="834"/>
    <w:uiPriority w:val="9"/>
    <w:pPr>
      <w:pBdr/>
      <w:spacing/>
      <w:ind/>
    </w:pPr>
    <w:rPr>
      <w:rFonts w:ascii="Arial" w:hAnsi="Arial" w:eastAsia="Arial" w:cs="Arial"/>
      <w:i/>
      <w:iCs/>
      <w:color w:val="272727" w:themeColor="text1" w:themeTint="D8"/>
    </w:rPr>
  </w:style>
  <w:style w:type="character" w:styleId="844">
    <w:name w:val="Heading 9 Char"/>
    <w:basedOn w:val="885"/>
    <w:link w:val="835"/>
    <w:uiPriority w:val="9"/>
    <w:pPr>
      <w:pBdr/>
      <w:spacing/>
      <w:ind/>
    </w:pPr>
    <w:rPr>
      <w:rFonts w:ascii="Arial" w:hAnsi="Arial" w:eastAsia="Arial" w:cs="Arial"/>
      <w:i/>
      <w:iCs/>
      <w:color w:val="272727" w:themeColor="text1" w:themeTint="D8"/>
    </w:rPr>
  </w:style>
  <w:style w:type="paragraph" w:styleId="845">
    <w:name w:val="Title"/>
    <w:basedOn w:val="884"/>
    <w:next w:val="884"/>
    <w:link w:val="846"/>
    <w:uiPriority w:val="10"/>
    <w:qFormat/>
    <w:pPr>
      <w:pBdr/>
      <w:spacing w:after="80" w:line="240" w:lineRule="auto"/>
      <w:ind/>
      <w:contextualSpacing w:val="true"/>
    </w:pPr>
    <w:rPr>
      <w:rFonts w:ascii="Arial" w:hAnsi="Arial" w:eastAsia="Arial" w:cs="Arial"/>
      <w:spacing w:val="-10"/>
      <w:sz w:val="56"/>
      <w:szCs w:val="56"/>
    </w:rPr>
  </w:style>
  <w:style w:type="character" w:styleId="846">
    <w:name w:val="Title Char"/>
    <w:basedOn w:val="885"/>
    <w:link w:val="845"/>
    <w:uiPriority w:val="10"/>
    <w:pPr>
      <w:pBdr/>
      <w:spacing/>
      <w:ind/>
    </w:pPr>
    <w:rPr>
      <w:rFonts w:ascii="Arial" w:hAnsi="Arial" w:eastAsia="Arial" w:cs="Arial"/>
      <w:spacing w:val="-10"/>
      <w:sz w:val="56"/>
      <w:szCs w:val="56"/>
    </w:rPr>
  </w:style>
  <w:style w:type="paragraph" w:styleId="847">
    <w:name w:val="Subtitle"/>
    <w:basedOn w:val="884"/>
    <w:next w:val="884"/>
    <w:link w:val="848"/>
    <w:uiPriority w:val="11"/>
    <w:qFormat/>
    <w:pPr>
      <w:numPr>
        <w:ilvl w:val="1"/>
      </w:numPr>
      <w:pBdr/>
      <w:spacing/>
      <w:ind/>
    </w:pPr>
    <w:rPr>
      <w:color w:val="595959" w:themeColor="text1" w:themeTint="A6"/>
      <w:spacing w:val="15"/>
      <w:sz w:val="28"/>
      <w:szCs w:val="28"/>
    </w:rPr>
  </w:style>
  <w:style w:type="character" w:styleId="848">
    <w:name w:val="Subtitle Char"/>
    <w:basedOn w:val="885"/>
    <w:link w:val="847"/>
    <w:uiPriority w:val="11"/>
    <w:pPr>
      <w:pBdr/>
      <w:spacing/>
      <w:ind/>
    </w:pPr>
    <w:rPr>
      <w:color w:val="595959" w:themeColor="text1" w:themeTint="A6"/>
      <w:spacing w:val="15"/>
      <w:sz w:val="28"/>
      <w:szCs w:val="28"/>
    </w:rPr>
  </w:style>
  <w:style w:type="paragraph" w:styleId="849">
    <w:name w:val="Quote"/>
    <w:basedOn w:val="884"/>
    <w:next w:val="884"/>
    <w:link w:val="850"/>
    <w:uiPriority w:val="29"/>
    <w:qFormat/>
    <w:pPr>
      <w:pBdr/>
      <w:spacing w:before="160"/>
      <w:ind/>
      <w:jc w:val="center"/>
    </w:pPr>
    <w:rPr>
      <w:i/>
      <w:iCs/>
      <w:color w:val="404040" w:themeColor="text1" w:themeTint="BF"/>
    </w:rPr>
  </w:style>
  <w:style w:type="character" w:styleId="850">
    <w:name w:val="Quote Char"/>
    <w:basedOn w:val="885"/>
    <w:link w:val="849"/>
    <w:uiPriority w:val="29"/>
    <w:pPr>
      <w:pBdr/>
      <w:spacing/>
      <w:ind/>
    </w:pPr>
    <w:rPr>
      <w:i/>
      <w:iCs/>
      <w:color w:val="404040" w:themeColor="text1" w:themeTint="BF"/>
    </w:rPr>
  </w:style>
  <w:style w:type="paragraph" w:styleId="851">
    <w:name w:val="List Paragraph"/>
    <w:basedOn w:val="884"/>
    <w:uiPriority w:val="34"/>
    <w:qFormat/>
    <w:pPr>
      <w:pBdr/>
      <w:spacing/>
      <w:ind w:left="720"/>
      <w:contextualSpacing w:val="true"/>
    </w:pPr>
  </w:style>
  <w:style w:type="character" w:styleId="852">
    <w:name w:val="Intense Emphasis"/>
    <w:basedOn w:val="885"/>
    <w:uiPriority w:val="21"/>
    <w:qFormat/>
    <w:pPr>
      <w:pBdr/>
      <w:spacing/>
      <w:ind/>
    </w:pPr>
    <w:rPr>
      <w:i/>
      <w:iCs/>
      <w:color w:val="0f4761" w:themeColor="accent1" w:themeShade="BF"/>
    </w:rPr>
  </w:style>
  <w:style w:type="paragraph" w:styleId="853">
    <w:name w:val="Intense Quote"/>
    <w:basedOn w:val="884"/>
    <w:next w:val="884"/>
    <w:link w:val="854"/>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54">
    <w:name w:val="Intense Quote Char"/>
    <w:basedOn w:val="885"/>
    <w:link w:val="853"/>
    <w:uiPriority w:val="30"/>
    <w:pPr>
      <w:pBdr/>
      <w:spacing/>
      <w:ind/>
    </w:pPr>
    <w:rPr>
      <w:i/>
      <w:iCs/>
      <w:color w:val="0f4761" w:themeColor="accent1" w:themeShade="BF"/>
    </w:rPr>
  </w:style>
  <w:style w:type="character" w:styleId="855">
    <w:name w:val="Intense Reference"/>
    <w:basedOn w:val="885"/>
    <w:uiPriority w:val="32"/>
    <w:qFormat/>
    <w:pPr>
      <w:pBdr/>
      <w:spacing/>
      <w:ind/>
    </w:pPr>
    <w:rPr>
      <w:b/>
      <w:bCs/>
      <w:smallCaps/>
      <w:color w:val="0f4761" w:themeColor="accent1" w:themeShade="BF"/>
      <w:spacing w:val="5"/>
    </w:rPr>
  </w:style>
  <w:style w:type="paragraph" w:styleId="856">
    <w:name w:val="No Spacing"/>
    <w:basedOn w:val="884"/>
    <w:uiPriority w:val="1"/>
    <w:qFormat/>
    <w:pPr>
      <w:pBdr/>
      <w:spacing w:after="0" w:line="240" w:lineRule="auto"/>
      <w:ind/>
    </w:pPr>
  </w:style>
  <w:style w:type="character" w:styleId="857">
    <w:name w:val="Subtle Emphasis"/>
    <w:basedOn w:val="885"/>
    <w:uiPriority w:val="19"/>
    <w:qFormat/>
    <w:pPr>
      <w:pBdr/>
      <w:spacing/>
      <w:ind/>
    </w:pPr>
    <w:rPr>
      <w:i/>
      <w:iCs/>
      <w:color w:val="404040" w:themeColor="text1" w:themeTint="BF"/>
    </w:rPr>
  </w:style>
  <w:style w:type="character" w:styleId="858">
    <w:name w:val="Emphasis"/>
    <w:basedOn w:val="885"/>
    <w:uiPriority w:val="20"/>
    <w:qFormat/>
    <w:pPr>
      <w:pBdr/>
      <w:spacing/>
      <w:ind/>
    </w:pPr>
    <w:rPr>
      <w:i/>
      <w:iCs/>
    </w:rPr>
  </w:style>
  <w:style w:type="character" w:styleId="859">
    <w:name w:val="Strong"/>
    <w:basedOn w:val="885"/>
    <w:uiPriority w:val="22"/>
    <w:qFormat/>
    <w:pPr>
      <w:pBdr/>
      <w:spacing/>
      <w:ind/>
    </w:pPr>
    <w:rPr>
      <w:b/>
      <w:bCs/>
    </w:rPr>
  </w:style>
  <w:style w:type="character" w:styleId="860">
    <w:name w:val="Subtle Reference"/>
    <w:basedOn w:val="885"/>
    <w:uiPriority w:val="31"/>
    <w:qFormat/>
    <w:pPr>
      <w:pBdr/>
      <w:spacing/>
      <w:ind/>
    </w:pPr>
    <w:rPr>
      <w:smallCaps/>
      <w:color w:val="5a5a5a" w:themeColor="text1" w:themeTint="A5"/>
    </w:rPr>
  </w:style>
  <w:style w:type="character" w:styleId="861">
    <w:name w:val="Book Title"/>
    <w:basedOn w:val="885"/>
    <w:uiPriority w:val="33"/>
    <w:qFormat/>
    <w:pPr>
      <w:pBdr/>
      <w:spacing/>
      <w:ind/>
    </w:pPr>
    <w:rPr>
      <w:b/>
      <w:bCs/>
      <w:i/>
      <w:iCs/>
      <w:spacing w:val="5"/>
    </w:rPr>
  </w:style>
  <w:style w:type="character" w:styleId="862">
    <w:name w:val="Header Char"/>
    <w:basedOn w:val="885"/>
    <w:link w:val="890"/>
    <w:uiPriority w:val="99"/>
    <w:pPr>
      <w:pBdr/>
      <w:spacing/>
      <w:ind/>
    </w:pPr>
  </w:style>
  <w:style w:type="character" w:styleId="863">
    <w:name w:val="Footer Char"/>
    <w:basedOn w:val="885"/>
    <w:link w:val="892"/>
    <w:uiPriority w:val="99"/>
    <w:pPr>
      <w:pBdr/>
      <w:spacing/>
      <w:ind/>
    </w:pPr>
  </w:style>
  <w:style w:type="paragraph" w:styleId="864">
    <w:name w:val="Caption"/>
    <w:basedOn w:val="884"/>
    <w:next w:val="884"/>
    <w:uiPriority w:val="35"/>
    <w:unhideWhenUsed/>
    <w:qFormat/>
    <w:pPr>
      <w:pBdr/>
      <w:spacing w:after="200" w:line="240" w:lineRule="auto"/>
      <w:ind/>
    </w:pPr>
    <w:rPr>
      <w:i/>
      <w:iCs/>
      <w:color w:val="0e2841" w:themeColor="text2"/>
      <w:sz w:val="18"/>
      <w:szCs w:val="18"/>
    </w:rPr>
  </w:style>
  <w:style w:type="paragraph" w:styleId="865">
    <w:name w:val="footnote text"/>
    <w:basedOn w:val="884"/>
    <w:link w:val="866"/>
    <w:uiPriority w:val="99"/>
    <w:semiHidden/>
    <w:unhideWhenUsed/>
    <w:pPr>
      <w:pBdr/>
      <w:spacing w:after="0" w:line="240" w:lineRule="auto"/>
      <w:ind/>
    </w:pPr>
    <w:rPr>
      <w:sz w:val="20"/>
      <w:szCs w:val="20"/>
    </w:rPr>
  </w:style>
  <w:style w:type="character" w:styleId="866">
    <w:name w:val="Footnote Text Char"/>
    <w:basedOn w:val="885"/>
    <w:link w:val="865"/>
    <w:uiPriority w:val="99"/>
    <w:semiHidden/>
    <w:pPr>
      <w:pBdr/>
      <w:spacing/>
      <w:ind/>
    </w:pPr>
    <w:rPr>
      <w:sz w:val="20"/>
      <w:szCs w:val="20"/>
    </w:rPr>
  </w:style>
  <w:style w:type="character" w:styleId="867">
    <w:name w:val="footnote reference"/>
    <w:basedOn w:val="885"/>
    <w:uiPriority w:val="99"/>
    <w:semiHidden/>
    <w:unhideWhenUsed/>
    <w:pPr>
      <w:pBdr/>
      <w:spacing/>
      <w:ind/>
    </w:pPr>
    <w:rPr>
      <w:vertAlign w:val="superscript"/>
    </w:rPr>
  </w:style>
  <w:style w:type="paragraph" w:styleId="868">
    <w:name w:val="endnote text"/>
    <w:basedOn w:val="884"/>
    <w:link w:val="869"/>
    <w:uiPriority w:val="99"/>
    <w:semiHidden/>
    <w:unhideWhenUsed/>
    <w:pPr>
      <w:pBdr/>
      <w:spacing w:after="0" w:line="240" w:lineRule="auto"/>
      <w:ind/>
    </w:pPr>
    <w:rPr>
      <w:sz w:val="20"/>
      <w:szCs w:val="20"/>
    </w:rPr>
  </w:style>
  <w:style w:type="character" w:styleId="869">
    <w:name w:val="Endnote Text Char"/>
    <w:basedOn w:val="885"/>
    <w:link w:val="868"/>
    <w:uiPriority w:val="99"/>
    <w:semiHidden/>
    <w:pPr>
      <w:pBdr/>
      <w:spacing/>
      <w:ind/>
    </w:pPr>
    <w:rPr>
      <w:sz w:val="20"/>
      <w:szCs w:val="20"/>
    </w:rPr>
  </w:style>
  <w:style w:type="character" w:styleId="870">
    <w:name w:val="endnote reference"/>
    <w:basedOn w:val="885"/>
    <w:uiPriority w:val="99"/>
    <w:semiHidden/>
    <w:unhideWhenUsed/>
    <w:pPr>
      <w:pBdr/>
      <w:spacing/>
      <w:ind/>
    </w:pPr>
    <w:rPr>
      <w:vertAlign w:val="superscript"/>
    </w:rPr>
  </w:style>
  <w:style w:type="character" w:styleId="871">
    <w:name w:val="FollowedHyperlink"/>
    <w:basedOn w:val="885"/>
    <w:uiPriority w:val="99"/>
    <w:semiHidden/>
    <w:unhideWhenUsed/>
    <w:pPr>
      <w:pBdr/>
      <w:spacing/>
      <w:ind/>
    </w:pPr>
    <w:rPr>
      <w:color w:val="954f72" w:themeColor="followedHyperlink"/>
      <w:u w:val="single"/>
    </w:rPr>
  </w:style>
  <w:style w:type="paragraph" w:styleId="872">
    <w:name w:val="toc 1"/>
    <w:basedOn w:val="884"/>
    <w:next w:val="884"/>
    <w:uiPriority w:val="39"/>
    <w:unhideWhenUsed/>
    <w:pPr>
      <w:pBdr/>
      <w:spacing w:after="100"/>
      <w:ind/>
    </w:pPr>
  </w:style>
  <w:style w:type="paragraph" w:styleId="873">
    <w:name w:val="toc 2"/>
    <w:basedOn w:val="884"/>
    <w:next w:val="884"/>
    <w:uiPriority w:val="39"/>
    <w:unhideWhenUsed/>
    <w:pPr>
      <w:pBdr/>
      <w:spacing w:after="100"/>
      <w:ind w:left="220"/>
    </w:pPr>
  </w:style>
  <w:style w:type="paragraph" w:styleId="874">
    <w:name w:val="toc 3"/>
    <w:basedOn w:val="884"/>
    <w:next w:val="884"/>
    <w:uiPriority w:val="39"/>
    <w:unhideWhenUsed/>
    <w:pPr>
      <w:pBdr/>
      <w:spacing w:after="100"/>
      <w:ind w:left="440"/>
    </w:pPr>
  </w:style>
  <w:style w:type="paragraph" w:styleId="875">
    <w:name w:val="toc 4"/>
    <w:basedOn w:val="884"/>
    <w:next w:val="884"/>
    <w:uiPriority w:val="39"/>
    <w:unhideWhenUsed/>
    <w:pPr>
      <w:pBdr/>
      <w:spacing w:after="100"/>
      <w:ind w:left="660"/>
    </w:pPr>
  </w:style>
  <w:style w:type="paragraph" w:styleId="876">
    <w:name w:val="toc 5"/>
    <w:basedOn w:val="884"/>
    <w:next w:val="884"/>
    <w:uiPriority w:val="39"/>
    <w:unhideWhenUsed/>
    <w:pPr>
      <w:pBdr/>
      <w:spacing w:after="100"/>
      <w:ind w:left="880"/>
    </w:pPr>
  </w:style>
  <w:style w:type="paragraph" w:styleId="877">
    <w:name w:val="toc 6"/>
    <w:basedOn w:val="884"/>
    <w:next w:val="884"/>
    <w:uiPriority w:val="39"/>
    <w:unhideWhenUsed/>
    <w:pPr>
      <w:pBdr/>
      <w:spacing w:after="100"/>
      <w:ind w:left="1100"/>
    </w:pPr>
  </w:style>
  <w:style w:type="paragraph" w:styleId="878">
    <w:name w:val="toc 7"/>
    <w:basedOn w:val="884"/>
    <w:next w:val="884"/>
    <w:uiPriority w:val="39"/>
    <w:unhideWhenUsed/>
    <w:pPr>
      <w:pBdr/>
      <w:spacing w:after="100"/>
      <w:ind w:left="1320"/>
    </w:pPr>
  </w:style>
  <w:style w:type="paragraph" w:styleId="879">
    <w:name w:val="toc 8"/>
    <w:basedOn w:val="884"/>
    <w:next w:val="884"/>
    <w:uiPriority w:val="39"/>
    <w:unhideWhenUsed/>
    <w:pPr>
      <w:pBdr/>
      <w:spacing w:after="100"/>
      <w:ind w:left="1540"/>
    </w:pPr>
  </w:style>
  <w:style w:type="paragraph" w:styleId="880">
    <w:name w:val="toc 9"/>
    <w:basedOn w:val="884"/>
    <w:next w:val="884"/>
    <w:uiPriority w:val="39"/>
    <w:unhideWhenUsed/>
    <w:pPr>
      <w:pBdr/>
      <w:spacing w:after="100"/>
      <w:ind w:left="1760"/>
    </w:pPr>
  </w:style>
  <w:style w:type="character" w:styleId="881">
    <w:name w:val="Placeholder Text"/>
    <w:basedOn w:val="885"/>
    <w:uiPriority w:val="99"/>
    <w:semiHidden/>
    <w:pPr>
      <w:pBdr/>
      <w:spacing/>
      <w:ind/>
    </w:pPr>
    <w:rPr>
      <w:color w:val="666666"/>
    </w:rPr>
  </w:style>
  <w:style w:type="paragraph" w:styleId="882">
    <w:name w:val="TOC Heading"/>
    <w:uiPriority w:val="39"/>
    <w:unhideWhenUsed/>
    <w:pPr>
      <w:pBdr/>
      <w:spacing/>
      <w:ind/>
    </w:pPr>
  </w:style>
  <w:style w:type="paragraph" w:styleId="883">
    <w:name w:val="table of figures"/>
    <w:basedOn w:val="884"/>
    <w:next w:val="884"/>
    <w:uiPriority w:val="99"/>
    <w:unhideWhenUsed/>
    <w:pPr>
      <w:pBdr/>
      <w:spacing w:after="0" w:afterAutospacing="0"/>
      <w:ind/>
    </w:pPr>
  </w:style>
  <w:style w:type="paragraph" w:styleId="884" w:default="1">
    <w:name w:val="Normal"/>
    <w:qFormat/>
    <w:pPr>
      <w:pBdr/>
      <w:spacing/>
      <w:ind/>
    </w:pPr>
  </w:style>
  <w:style w:type="character" w:styleId="885" w:default="1">
    <w:name w:val="Default Paragraph Font"/>
    <w:uiPriority w:val="1"/>
    <w:semiHidden/>
    <w:unhideWhenUsed/>
    <w:pPr>
      <w:pBdr/>
      <w:spacing/>
      <w:ind/>
    </w:pPr>
  </w:style>
  <w:style w:type="table" w:styleId="886"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87" w:default="1">
    <w:name w:val="No List"/>
    <w:uiPriority w:val="99"/>
    <w:semiHidden/>
    <w:unhideWhenUsed/>
    <w:pPr>
      <w:pBdr/>
      <w:spacing/>
      <w:ind/>
    </w:pPr>
  </w:style>
  <w:style w:type="character" w:styleId="888">
    <w:name w:val="Hyperlink"/>
    <w:basedOn w:val="885"/>
    <w:uiPriority w:val="99"/>
    <w:unhideWhenUsed/>
    <w:pPr>
      <w:pBdr/>
      <w:spacing/>
      <w:ind/>
    </w:pPr>
    <w:rPr>
      <w:color w:val="0563c1" w:themeColor="hyperlink"/>
      <w:u w:val="single"/>
    </w:rPr>
  </w:style>
  <w:style w:type="character" w:styleId="889">
    <w:name w:val="Unresolved Mention"/>
    <w:basedOn w:val="885"/>
    <w:uiPriority w:val="99"/>
    <w:semiHidden/>
    <w:unhideWhenUsed/>
    <w:pPr>
      <w:pBdr/>
      <w:spacing/>
      <w:ind/>
    </w:pPr>
    <w:rPr>
      <w:color w:val="605e5c"/>
      <w:shd w:val="clear" w:color="auto" w:fill="e1dfdd"/>
    </w:rPr>
  </w:style>
  <w:style w:type="paragraph" w:styleId="890">
    <w:name w:val="Header"/>
    <w:basedOn w:val="884"/>
    <w:link w:val="891"/>
    <w:uiPriority w:val="99"/>
    <w:unhideWhenUsed/>
    <w:pPr>
      <w:pBdr/>
      <w:tabs>
        <w:tab w:val="center" w:leader="none" w:pos="4536"/>
        <w:tab w:val="right" w:leader="none" w:pos="9072"/>
      </w:tabs>
      <w:spacing w:after="0" w:line="240" w:lineRule="auto"/>
      <w:ind/>
    </w:pPr>
  </w:style>
  <w:style w:type="character" w:styleId="891" w:customStyle="1">
    <w:name w:val="Kopfzeile Zchn"/>
    <w:basedOn w:val="885"/>
    <w:link w:val="890"/>
    <w:uiPriority w:val="99"/>
    <w:pPr>
      <w:pBdr/>
      <w:spacing/>
      <w:ind/>
    </w:pPr>
  </w:style>
  <w:style w:type="paragraph" w:styleId="892">
    <w:name w:val="Footer"/>
    <w:basedOn w:val="884"/>
    <w:link w:val="893"/>
    <w:uiPriority w:val="99"/>
    <w:unhideWhenUsed/>
    <w:pPr>
      <w:pBdr/>
      <w:tabs>
        <w:tab w:val="center" w:leader="none" w:pos="4536"/>
        <w:tab w:val="right" w:leader="none" w:pos="9072"/>
      </w:tabs>
      <w:spacing w:after="0" w:line="240" w:lineRule="auto"/>
      <w:ind/>
    </w:pPr>
  </w:style>
  <w:style w:type="character" w:styleId="893" w:customStyle="1">
    <w:name w:val="Fußzeile Zchn"/>
    <w:basedOn w:val="885"/>
    <w:link w:val="892"/>
    <w:uiPriority w:val="99"/>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yperlink" Target="http://www.retronomicon.de" TargetMode="External"/><Relationship Id="rId9" Type="http://schemas.openxmlformats.org/officeDocument/2006/relationships/hyperlink" Target="http://www.bs-oldschool.de"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Application>onlyoffice/9.4.0.129</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Adam Ludas</cp:lastModifiedBy>
  <cp:revision>10</cp:revision>
  <dcterms:created xsi:type="dcterms:W3CDTF">2026-06-17T18:03:00Z</dcterms:created>
  <dcterms:modified xsi:type="dcterms:W3CDTF">2026-07-08T07:27:07Z</dcterms:modified>
</cp:coreProperties>
</file>